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19" w:rsidRDefault="00603519">
      <w:pPr>
        <w:pBdr>
          <w:bottom w:val="thinThickSmallGap" w:sz="24" w:space="1" w:color="00000A"/>
        </w:pBdr>
        <w:spacing w:after="0" w:line="240" w:lineRule="auto"/>
        <w:rPr>
          <w:rFonts w:ascii="Comic Sans MS" w:eastAsia="Times New Roman" w:hAnsi="Comic Sans MS" w:cs="Times New Roman"/>
          <w:b/>
          <w:lang w:eastAsia="el-GR"/>
        </w:rPr>
      </w:pPr>
    </w:p>
    <w:p w:rsidR="00603519" w:rsidRDefault="001511C3">
      <w:pPr>
        <w:pBdr>
          <w:bottom w:val="thinThickSmallGap" w:sz="24" w:space="1" w:color="00000A"/>
        </w:pBdr>
        <w:spacing w:after="0" w:line="240" w:lineRule="auto"/>
        <w:rPr>
          <w:rFonts w:ascii="Comic Sans MS" w:eastAsia="Times New Roman" w:hAnsi="Comic Sans MS" w:cs="Times New Roman"/>
          <w:b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61975" cy="600075"/>
            <wp:effectExtent l="0" t="0" r="0" b="0"/>
            <wp:docPr id="1" name="Picture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thnosi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lang w:eastAsia="el-GR"/>
        </w:rPr>
        <w:t xml:space="preserve">   </w:t>
      </w:r>
    </w:p>
    <w:p w:rsidR="00603519" w:rsidRPr="008838D5" w:rsidRDefault="001511C3">
      <w:pPr>
        <w:pBdr>
          <w:bottom w:val="thinThickSmallGap" w:sz="24" w:space="1" w:color="00000A"/>
        </w:pBd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8838D5">
        <w:rPr>
          <w:rFonts w:ascii="Times New Roman" w:eastAsia="Times New Roman" w:hAnsi="Times New Roman" w:cs="Times New Roman"/>
          <w:b/>
          <w:lang w:eastAsia="el-GR"/>
        </w:rPr>
        <w:t>ΕΛΛΗΝΙΚΗ ΔΗΜΟΚΡΑΤΙΑ</w:t>
      </w:r>
    </w:p>
    <w:p w:rsidR="00603519" w:rsidRPr="008838D5" w:rsidRDefault="001511C3">
      <w:pPr>
        <w:pBdr>
          <w:bottom w:val="thinThickSmallGap" w:sz="24" w:space="1" w:color="00000A"/>
        </w:pBd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8838D5">
        <w:rPr>
          <w:rFonts w:ascii="Times New Roman" w:eastAsia="Times New Roman" w:hAnsi="Times New Roman" w:cs="Times New Roman"/>
          <w:b/>
          <w:lang w:eastAsia="el-GR"/>
        </w:rPr>
        <w:t xml:space="preserve">ΥΠΟΥΡΓΕΙΟ ΕΡΓΑΣΙΑΣ &amp; ΚΟΙΝΩΝΙΚΩΝ ΥΠΟΘΕΣΕΩΝ </w:t>
      </w:r>
    </w:p>
    <w:p w:rsidR="00603519" w:rsidRPr="008838D5" w:rsidRDefault="001511C3">
      <w:pPr>
        <w:pBdr>
          <w:bottom w:val="thinThickSmallGap" w:sz="24" w:space="1" w:color="00000A"/>
        </w:pBd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8838D5">
        <w:rPr>
          <w:rFonts w:ascii="Times New Roman" w:eastAsia="Times New Roman" w:hAnsi="Times New Roman" w:cs="Times New Roman"/>
          <w:b/>
          <w:lang w:eastAsia="el-GR"/>
        </w:rPr>
        <w:t>ΚΕΝΤΡΟ ΚΟΙΝΩΝΙΚΗΣ ΠΡΟΝΟΙΑΣ ΠΕΡΙΦΕΡΕΙΑΣ ΚΡΗΤΗΣ</w:t>
      </w:r>
    </w:p>
    <w:p w:rsidR="00603519" w:rsidRPr="008838D5" w:rsidRDefault="00603519">
      <w:pPr>
        <w:spacing w:line="360" w:lineRule="auto"/>
        <w:jc w:val="both"/>
        <w:rPr>
          <w:rFonts w:ascii="Times New Roman" w:hAnsi="Times New Roman" w:cs="Times New Roman"/>
        </w:rPr>
      </w:pPr>
    </w:p>
    <w:p w:rsidR="00CD5AD9" w:rsidRPr="00CD5AD9" w:rsidRDefault="00CD5AD9" w:rsidP="00CD5AD9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AD9" w:rsidRDefault="00225D79" w:rsidP="00CD5AD9">
      <w:pPr>
        <w:suppressAutoHyphens w:val="0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AD9">
        <w:rPr>
          <w:rFonts w:ascii="Times New Roman" w:hAnsi="Times New Roman" w:cs="Times New Roman"/>
          <w:b/>
          <w:sz w:val="24"/>
          <w:szCs w:val="24"/>
          <w:u w:val="single"/>
        </w:rPr>
        <w:t>ΕΥΧΑΡΙΣΤΗΡΙΟ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ΔΕΛΤΙΟ ΤΥΠΟΥ</w:t>
      </w:r>
      <w:bookmarkStart w:id="0" w:name="_GoBack"/>
      <w:bookmarkEnd w:id="0"/>
    </w:p>
    <w:p w:rsidR="00CD5AD9" w:rsidRPr="00CD5AD9" w:rsidRDefault="00CD5AD9" w:rsidP="00CD5AD9">
      <w:pPr>
        <w:suppressAutoHyphens w:val="0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363" w:rsidRDefault="00BF0865" w:rsidP="00CD5AD9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α γραφεία του Κέντρου Κοινωνικής Πρόνοιας Περιφέρειας Κρήτης επισκέφθηκε σήμερα ο </w:t>
      </w:r>
      <w:r>
        <w:rPr>
          <w:rFonts w:ascii="Times New Roman" w:hAnsi="Times New Roman" w:cs="Times New Roman"/>
          <w:sz w:val="24"/>
          <w:szCs w:val="24"/>
          <w:lang w:val="en-US"/>
        </w:rPr>
        <w:t>Senior</w:t>
      </w:r>
      <w:r w:rsidRPr="00BF0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711363">
        <w:rPr>
          <w:rFonts w:ascii="Times New Roman" w:hAnsi="Times New Roman" w:cs="Times New Roman"/>
          <w:sz w:val="24"/>
          <w:szCs w:val="24"/>
          <w:lang w:val="en-US"/>
        </w:rPr>
        <w:t>Del</w:t>
      </w:r>
      <w:r>
        <w:rPr>
          <w:rFonts w:ascii="Times New Roman" w:hAnsi="Times New Roman" w:cs="Times New Roman"/>
          <w:sz w:val="24"/>
          <w:szCs w:val="24"/>
          <w:lang w:val="en-US"/>
        </w:rPr>
        <w:t>oitte</w:t>
      </w:r>
      <w:r w:rsidRPr="00BF0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κ. Μιχάλης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Σενετάκης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363">
        <w:rPr>
          <w:rFonts w:ascii="Times New Roman" w:hAnsi="Times New Roman" w:cs="Times New Roman"/>
          <w:sz w:val="24"/>
          <w:szCs w:val="24"/>
        </w:rPr>
        <w:t xml:space="preserve">προκειμένου να δωρίσει εκ μέρους της </w:t>
      </w:r>
      <w:r w:rsidR="00CD5AD9" w:rsidRPr="00CD5AD9">
        <w:rPr>
          <w:rFonts w:ascii="Times New Roman" w:hAnsi="Times New Roman" w:cs="Times New Roman"/>
          <w:sz w:val="24"/>
          <w:szCs w:val="24"/>
        </w:rPr>
        <w:t>Αστική</w:t>
      </w:r>
      <w:r w:rsidR="00711363">
        <w:rPr>
          <w:rFonts w:ascii="Times New Roman" w:hAnsi="Times New Roman" w:cs="Times New Roman"/>
          <w:sz w:val="24"/>
          <w:szCs w:val="24"/>
        </w:rPr>
        <w:t>ς</w:t>
      </w:r>
      <w:r w:rsidR="00CD5AD9" w:rsidRPr="00CD5AD9">
        <w:rPr>
          <w:rFonts w:ascii="Times New Roman" w:hAnsi="Times New Roman" w:cs="Times New Roman"/>
          <w:sz w:val="24"/>
          <w:szCs w:val="24"/>
        </w:rPr>
        <w:t xml:space="preserve"> Μη Κερδοσκοπική</w:t>
      </w:r>
      <w:r w:rsidR="00711363">
        <w:rPr>
          <w:rFonts w:ascii="Times New Roman" w:hAnsi="Times New Roman" w:cs="Times New Roman"/>
          <w:sz w:val="24"/>
          <w:szCs w:val="24"/>
        </w:rPr>
        <w:t>ς</w:t>
      </w:r>
      <w:r w:rsidR="00CD5AD9" w:rsidRPr="00CD5AD9">
        <w:rPr>
          <w:rFonts w:ascii="Times New Roman" w:hAnsi="Times New Roman" w:cs="Times New Roman"/>
          <w:sz w:val="24"/>
          <w:szCs w:val="24"/>
        </w:rPr>
        <w:t xml:space="preserve"> Εταιρεία</w:t>
      </w:r>
      <w:r w:rsidR="00711363">
        <w:rPr>
          <w:rFonts w:ascii="Times New Roman" w:hAnsi="Times New Roman" w:cs="Times New Roman"/>
          <w:sz w:val="24"/>
          <w:szCs w:val="24"/>
        </w:rPr>
        <w:t>ς</w:t>
      </w:r>
      <w:r w:rsidR="00CD5AD9" w:rsidRPr="00CD5AD9">
        <w:rPr>
          <w:rFonts w:ascii="Times New Roman" w:hAnsi="Times New Roman" w:cs="Times New Roman"/>
          <w:sz w:val="24"/>
          <w:szCs w:val="24"/>
        </w:rPr>
        <w:t xml:space="preserve"> Deloitte </w:t>
      </w:r>
      <w:proofErr w:type="spellStart"/>
      <w:r w:rsidR="00711363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71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363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711363">
        <w:rPr>
          <w:rFonts w:ascii="Times New Roman" w:hAnsi="Times New Roman" w:cs="Times New Roman"/>
          <w:sz w:val="24"/>
          <w:szCs w:val="24"/>
        </w:rPr>
        <w:t xml:space="preserve"> </w:t>
      </w:r>
      <w:r w:rsidR="00CD5AD9" w:rsidRPr="00CD5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83D">
        <w:rPr>
          <w:rFonts w:ascii="Times New Roman" w:hAnsi="Times New Roman" w:cs="Times New Roman"/>
          <w:sz w:val="24"/>
          <w:szCs w:val="24"/>
        </w:rPr>
        <w:t>δωροεπιταγές</w:t>
      </w:r>
      <w:proofErr w:type="spellEnd"/>
      <w:r w:rsidR="00711363">
        <w:rPr>
          <w:rFonts w:ascii="Times New Roman" w:hAnsi="Times New Roman" w:cs="Times New Roman"/>
          <w:sz w:val="24"/>
          <w:szCs w:val="24"/>
        </w:rPr>
        <w:t xml:space="preserve"> από τον ΑΒ</w:t>
      </w:r>
      <w:r w:rsidR="00CD5AD9" w:rsidRPr="00CD5AD9">
        <w:rPr>
          <w:rFonts w:ascii="Times New Roman" w:hAnsi="Times New Roman" w:cs="Times New Roman"/>
          <w:sz w:val="24"/>
          <w:szCs w:val="24"/>
        </w:rPr>
        <w:t xml:space="preserve"> </w:t>
      </w:r>
      <w:r w:rsidR="0057583D">
        <w:rPr>
          <w:rFonts w:ascii="Times New Roman" w:hAnsi="Times New Roman" w:cs="Times New Roman"/>
          <w:sz w:val="24"/>
          <w:szCs w:val="24"/>
        </w:rPr>
        <w:t xml:space="preserve">Βασιλόπουλο </w:t>
      </w:r>
      <w:r w:rsidR="00CD5AD9" w:rsidRPr="00CD5AD9">
        <w:rPr>
          <w:rFonts w:ascii="Times New Roman" w:hAnsi="Times New Roman" w:cs="Times New Roman"/>
          <w:sz w:val="24"/>
          <w:szCs w:val="24"/>
        </w:rPr>
        <w:t xml:space="preserve">ύψους 3.750€ </w:t>
      </w:r>
      <w:r w:rsidR="00711363">
        <w:rPr>
          <w:rFonts w:ascii="Times New Roman" w:hAnsi="Times New Roman" w:cs="Times New Roman"/>
          <w:sz w:val="24"/>
          <w:szCs w:val="24"/>
        </w:rPr>
        <w:t>για</w:t>
      </w:r>
      <w:r w:rsidR="00CD5AD9" w:rsidRPr="00CD5AD9">
        <w:rPr>
          <w:rFonts w:ascii="Times New Roman" w:hAnsi="Times New Roman" w:cs="Times New Roman"/>
          <w:sz w:val="24"/>
          <w:szCs w:val="24"/>
        </w:rPr>
        <w:t xml:space="preserve"> το Παράτημα Προστασίας Παιδιού Ηρακλείου του Κέντρου Κοινωνι</w:t>
      </w:r>
      <w:r w:rsidR="00711363">
        <w:rPr>
          <w:rFonts w:ascii="Times New Roman" w:hAnsi="Times New Roman" w:cs="Times New Roman"/>
          <w:sz w:val="24"/>
          <w:szCs w:val="24"/>
        </w:rPr>
        <w:t xml:space="preserve">κής Πρόνοιας Περιφέρειας Κρήτης. </w:t>
      </w:r>
    </w:p>
    <w:p w:rsidR="00CD5AD9" w:rsidRPr="00CD5AD9" w:rsidRDefault="00711363" w:rsidP="00CD5AD9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Τον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Σενετάκη</w:t>
      </w:r>
      <w:proofErr w:type="spellEnd"/>
      <w:r>
        <w:rPr>
          <w:rFonts w:ascii="Times New Roman" w:hAnsi="Times New Roman" w:cs="Times New Roman"/>
          <w:sz w:val="24"/>
          <w:szCs w:val="24"/>
        </w:rPr>
        <w:t>, υποδέχτηκε η Πρόεδρος του Κέντρου Κοινωνικής Πρόνοιας κ. Μαρία Δαμανάκη, η οποία</w:t>
      </w:r>
      <w:r w:rsidR="0057583D">
        <w:rPr>
          <w:rFonts w:ascii="Times New Roman" w:hAnsi="Times New Roman" w:cs="Times New Roman"/>
          <w:sz w:val="24"/>
          <w:szCs w:val="24"/>
        </w:rPr>
        <w:t>, εκ μέρους της Διοίκησης του Κ.Κ.Π.Π.Κ.</w:t>
      </w:r>
      <w:r w:rsidR="00B80D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ευχαρίστησε </w:t>
      </w:r>
      <w:r w:rsidR="00B80DA4">
        <w:rPr>
          <w:rFonts w:ascii="Times New Roman" w:hAnsi="Times New Roman" w:cs="Times New Roman"/>
          <w:sz w:val="24"/>
          <w:szCs w:val="24"/>
        </w:rPr>
        <w:t xml:space="preserve">θερμά </w:t>
      </w:r>
      <w:r>
        <w:rPr>
          <w:rFonts w:ascii="Times New Roman" w:hAnsi="Times New Roman" w:cs="Times New Roman"/>
          <w:sz w:val="24"/>
          <w:szCs w:val="24"/>
        </w:rPr>
        <w:t>την Deloitte</w:t>
      </w:r>
      <w:r w:rsidRPr="0071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Greece</w:t>
      </w:r>
      <w:r w:rsidRPr="0071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Pr="0071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τον ίδιο</w:t>
      </w:r>
      <w:r w:rsidRPr="0071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την</w:t>
      </w:r>
      <w:r w:rsidR="0057583D">
        <w:rPr>
          <w:rFonts w:ascii="Times New Roman" w:hAnsi="Times New Roman" w:cs="Times New Roman"/>
          <w:sz w:val="24"/>
          <w:szCs w:val="24"/>
        </w:rPr>
        <w:t xml:space="preserve"> σημαντική πράξη εταιρικής κοινωνικής ευθύνης και την</w:t>
      </w:r>
      <w:r>
        <w:rPr>
          <w:rFonts w:ascii="Times New Roman" w:hAnsi="Times New Roman" w:cs="Times New Roman"/>
          <w:sz w:val="24"/>
          <w:szCs w:val="24"/>
        </w:rPr>
        <w:t xml:space="preserve"> πολύτιμη </w:t>
      </w:r>
      <w:r w:rsidR="0057583D">
        <w:rPr>
          <w:rFonts w:ascii="Times New Roman" w:hAnsi="Times New Roman" w:cs="Times New Roman"/>
          <w:sz w:val="24"/>
          <w:szCs w:val="24"/>
        </w:rPr>
        <w:t>υποστήριξή τους στην κάλυψη των</w:t>
      </w:r>
      <w:r>
        <w:rPr>
          <w:rFonts w:ascii="Times New Roman" w:hAnsi="Times New Roman" w:cs="Times New Roman"/>
          <w:sz w:val="24"/>
          <w:szCs w:val="24"/>
        </w:rPr>
        <w:t xml:space="preserve"> αναγκών των φιλοξενούμενων παιδιών του Παραρτήματος. </w:t>
      </w:r>
      <w:r w:rsidR="00CD5AD9" w:rsidRPr="00CD5AD9">
        <w:rPr>
          <w:rFonts w:ascii="Times New Roman" w:hAnsi="Times New Roman" w:cs="Times New Roman"/>
          <w:sz w:val="24"/>
          <w:szCs w:val="24"/>
        </w:rPr>
        <w:t xml:space="preserve"> </w:t>
      </w:r>
      <w:r w:rsidR="0057583D">
        <w:rPr>
          <w:rFonts w:ascii="Times New Roman" w:hAnsi="Times New Roman" w:cs="Times New Roman"/>
          <w:sz w:val="24"/>
          <w:szCs w:val="24"/>
        </w:rPr>
        <w:t xml:space="preserve">Περαιτέρω, στο πλαίσιο της επίσκεψης συζητήθηκαν ζητήματα που </w:t>
      </w:r>
      <w:r w:rsidR="00B80DA4">
        <w:rPr>
          <w:rFonts w:ascii="Times New Roman" w:hAnsi="Times New Roman" w:cs="Times New Roman"/>
          <w:sz w:val="24"/>
          <w:szCs w:val="24"/>
        </w:rPr>
        <w:t xml:space="preserve">αφορούν τις παρεχόμενες υπηρεσίες του φορέα στον τομέα της παιδικής προστασίας και τα βήματα στην κατεύθυνση της </w:t>
      </w:r>
      <w:proofErr w:type="spellStart"/>
      <w:r w:rsidR="00B80DA4">
        <w:rPr>
          <w:rFonts w:ascii="Times New Roman" w:hAnsi="Times New Roman" w:cs="Times New Roman"/>
          <w:sz w:val="24"/>
          <w:szCs w:val="24"/>
        </w:rPr>
        <w:t>αποϊδρυματοποιημένης</w:t>
      </w:r>
      <w:proofErr w:type="spellEnd"/>
      <w:r w:rsidR="00B80DA4">
        <w:rPr>
          <w:rFonts w:ascii="Times New Roman" w:hAnsi="Times New Roman" w:cs="Times New Roman"/>
          <w:sz w:val="24"/>
          <w:szCs w:val="24"/>
        </w:rPr>
        <w:t xml:space="preserve"> φροντίδας των ανηλίκων.  </w:t>
      </w:r>
    </w:p>
    <w:p w:rsidR="00603519" w:rsidRDefault="00603519">
      <w:pPr>
        <w:spacing w:line="240" w:lineRule="auto"/>
        <w:jc w:val="both"/>
        <w:rPr>
          <w:rFonts w:ascii="Times New Roman" w:hAnsi="Times New Roman" w:cs="Times New Roman"/>
        </w:rPr>
      </w:pPr>
    </w:p>
    <w:p w:rsidR="00CD5AD9" w:rsidRDefault="00CD5AD9">
      <w:pPr>
        <w:spacing w:line="240" w:lineRule="auto"/>
        <w:jc w:val="both"/>
        <w:rPr>
          <w:rFonts w:ascii="Times New Roman" w:hAnsi="Times New Roman" w:cs="Times New Roman"/>
        </w:rPr>
      </w:pPr>
    </w:p>
    <w:p w:rsidR="00CD5AD9" w:rsidRPr="008838D5" w:rsidRDefault="00CD5AD9">
      <w:pPr>
        <w:spacing w:line="240" w:lineRule="auto"/>
        <w:jc w:val="both"/>
        <w:rPr>
          <w:rFonts w:ascii="Times New Roman" w:hAnsi="Times New Roman" w:cs="Times New Roman"/>
        </w:rPr>
      </w:pPr>
    </w:p>
    <w:p w:rsidR="00603519" w:rsidRPr="008838D5" w:rsidRDefault="001511C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38D5">
        <w:rPr>
          <w:rFonts w:ascii="Times New Roman" w:hAnsi="Times New Roman" w:cs="Times New Roman"/>
          <w:b/>
        </w:rPr>
        <w:t>Η ΠΡΟΕΔΡΟΣ ΤΟΥ Κ.Κ.Π.Π.Κ.</w:t>
      </w:r>
    </w:p>
    <w:p w:rsidR="00603519" w:rsidRPr="008838D5" w:rsidRDefault="0060351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03519" w:rsidRPr="008838D5" w:rsidRDefault="00225D79">
      <w:pPr>
        <w:spacing w:line="240" w:lineRule="auto"/>
        <w:jc w:val="center"/>
      </w:pPr>
      <w:r>
        <w:rPr>
          <w:rFonts w:ascii="Times New Roman" w:hAnsi="Times New Roman" w:cs="Times New Roman"/>
          <w:b/>
        </w:rPr>
        <w:t>ΜΑΡΙΑ ΔΑ</w:t>
      </w:r>
      <w:r>
        <w:rPr>
          <w:rFonts w:ascii="Times New Roman" w:hAnsi="Times New Roman" w:cs="Times New Roman"/>
          <w:b/>
          <w:lang w:val="en-US"/>
        </w:rPr>
        <w:t>M</w:t>
      </w:r>
      <w:r w:rsidR="001511C3" w:rsidRPr="008838D5">
        <w:rPr>
          <w:rFonts w:ascii="Times New Roman" w:hAnsi="Times New Roman" w:cs="Times New Roman"/>
          <w:b/>
        </w:rPr>
        <w:t>ΑΝΑΚΗ</w:t>
      </w:r>
    </w:p>
    <w:sectPr w:rsidR="00603519" w:rsidRPr="008838D5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19"/>
    <w:rsid w:val="001511C3"/>
    <w:rsid w:val="00225D79"/>
    <w:rsid w:val="0057583D"/>
    <w:rsid w:val="00603519"/>
    <w:rsid w:val="00711363"/>
    <w:rsid w:val="008838D5"/>
    <w:rsid w:val="00B80DA4"/>
    <w:rsid w:val="00BF0865"/>
    <w:rsid w:val="00C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9E0F4-7462-41B0-8CE0-FF18F595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Εργαζάκη</dc:creator>
  <cp:lastModifiedBy>Αλεξάνδρα Εργαζάκη</cp:lastModifiedBy>
  <cp:revision>2</cp:revision>
  <dcterms:created xsi:type="dcterms:W3CDTF">2022-05-10T11:10:00Z</dcterms:created>
  <dcterms:modified xsi:type="dcterms:W3CDTF">2022-05-10T11:10:00Z</dcterms:modified>
  <dc:language>el-GR</dc:language>
</cp:coreProperties>
</file>