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A" w:rsidRPr="001F771A" w:rsidRDefault="001F771A" w:rsidP="001F771A">
      <w:pPr>
        <w:widowControl w:val="0"/>
        <w:pBdr>
          <w:bottom w:val="single" w:sz="4" w:space="1" w:color="auto"/>
        </w:pBdr>
        <w:autoSpaceDE w:val="0"/>
        <w:autoSpaceDN w:val="0"/>
        <w:spacing w:after="0" w:line="240" w:lineRule="auto"/>
        <w:jc w:val="both"/>
        <w:outlineLvl w:val="0"/>
        <w:rPr>
          <w:rFonts w:ascii="Calibri Light" w:eastAsia="Calibri" w:hAnsi="Calibri Light" w:cs="Calibri"/>
          <w:b/>
          <w:bCs/>
          <w:color w:val="001F5F"/>
          <w:spacing w:val="-6"/>
        </w:rPr>
      </w:pPr>
      <w:bookmarkStart w:id="0" w:name="_Toc136519689"/>
      <w:r w:rsidRPr="001F771A">
        <w:rPr>
          <w:rFonts w:ascii="Calibri Light" w:eastAsia="Calibri" w:hAnsi="Calibri Light" w:cs="Calibri"/>
          <w:b/>
          <w:bCs/>
          <w:color w:val="001F5F"/>
        </w:rPr>
        <w:t>ΠΑΡΑΡΤΗΜΑ</w:t>
      </w:r>
      <w:r w:rsidRPr="001F771A">
        <w:rPr>
          <w:rFonts w:ascii="Calibri Light" w:eastAsia="Calibri" w:hAnsi="Calibri Light" w:cs="Calibri"/>
          <w:b/>
          <w:bCs/>
          <w:color w:val="001F5F"/>
          <w:spacing w:val="-4"/>
        </w:rPr>
        <w:t xml:space="preserve"> </w:t>
      </w:r>
      <w:r w:rsidRPr="001F771A">
        <w:rPr>
          <w:rFonts w:ascii="Calibri Light" w:eastAsia="Calibri" w:hAnsi="Calibri Light" w:cs="Calibri"/>
          <w:b/>
          <w:bCs/>
          <w:color w:val="001F5F"/>
        </w:rPr>
        <w:t>ΙΙ</w:t>
      </w:r>
      <w:r w:rsidRPr="001F771A">
        <w:rPr>
          <w:rFonts w:ascii="Calibri Light" w:eastAsia="Calibri" w:hAnsi="Calibri Light" w:cs="Calibri"/>
          <w:b/>
          <w:bCs/>
          <w:color w:val="001F5F"/>
          <w:spacing w:val="-4"/>
        </w:rPr>
        <w:t xml:space="preserve"> </w:t>
      </w:r>
      <w:r w:rsidRPr="001F771A">
        <w:rPr>
          <w:rFonts w:ascii="Calibri Light" w:eastAsia="Calibri" w:hAnsi="Calibri Light" w:cs="Calibri"/>
          <w:b/>
          <w:bCs/>
          <w:color w:val="001F5F"/>
        </w:rPr>
        <w:t>–</w:t>
      </w:r>
      <w:r w:rsidRPr="001F771A">
        <w:rPr>
          <w:rFonts w:ascii="Calibri Light" w:eastAsia="Calibri" w:hAnsi="Calibri Light" w:cs="Calibri"/>
          <w:b/>
          <w:bCs/>
          <w:color w:val="001F5F"/>
          <w:spacing w:val="-6"/>
        </w:rPr>
        <w:t xml:space="preserve"> Ειδική Συγγραφή Υποχρεώσεων</w:t>
      </w:r>
      <w:bookmarkEnd w:id="0"/>
    </w:p>
    <w:p w:rsidR="001F771A" w:rsidRPr="001F771A" w:rsidRDefault="001F771A" w:rsidP="001F771A">
      <w:pPr>
        <w:spacing w:after="0" w:line="240" w:lineRule="auto"/>
        <w:contextualSpacing/>
        <w:rPr>
          <w:rFonts w:ascii="Calibri Light" w:eastAsia="Calibri" w:hAnsi="Calibri Light" w:cs="Times New Roman"/>
          <w:b/>
          <w:bCs/>
          <w:color w:val="001F5F"/>
          <w:u w:val="single"/>
        </w:rPr>
      </w:pPr>
      <w:r w:rsidRPr="001F771A">
        <w:rPr>
          <w:rFonts w:ascii="Calibri Light" w:eastAsia="Calibri" w:hAnsi="Calibri Light" w:cs="Times New Roman"/>
          <w:b/>
          <w:bCs/>
          <w:color w:val="001F5F"/>
          <w:u w:val="single"/>
        </w:rPr>
        <w:t>ΠΛΗΡΟΤΗΤΑ ΣΤΟΙΧΕΙΩΝ ΠΡΟΣΦΟΡΑΣ</w:t>
      </w:r>
    </w:p>
    <w:p w:rsidR="001F771A" w:rsidRPr="001F771A" w:rsidRDefault="001F771A" w:rsidP="001F771A">
      <w:pPr>
        <w:spacing w:after="0" w:line="240" w:lineRule="auto"/>
        <w:contextualSpacing/>
        <w:rPr>
          <w:rFonts w:ascii="Calibri Light" w:eastAsia="Times New Roman" w:hAnsi="Calibri Light" w:cs="Times New Roman"/>
          <w:bCs/>
          <w:color w:val="0070C0"/>
          <w:u w:val="single"/>
          <w:lang w:eastAsia="el-GR"/>
        </w:rPr>
      </w:pPr>
    </w:p>
    <w:tbl>
      <w:tblPr>
        <w:tblW w:w="99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384"/>
        <w:gridCol w:w="1384"/>
      </w:tblGrid>
      <w:tr w:rsidR="001F771A" w:rsidRPr="001F771A" w:rsidTr="002F2FDF">
        <w:tblPrEx>
          <w:tblCellMar>
            <w:top w:w="0" w:type="dxa"/>
            <w:bottom w:w="0" w:type="dxa"/>
          </w:tblCellMar>
        </w:tblPrEx>
        <w:trPr>
          <w:trHeight w:val="1122"/>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1.1 Οι προσφορές για να χαρακτηρισθούν καταρχήν αποδεκτές και να αξιολογηθούν θα πρέπει με ποινή αποκλεισμού της προσφοράς, να είναι πλήρεις, σαφείς, αναλυτικές, τεκμηριωμένες και δεόντως υπογεγραμμένες και να ικανοποιούν τις απαιτήσεις τεχνικές ή πληρότητας, βεβαιώσεων κ.λπ. που αναφέρονται στην παρούσα διακήρυξη. </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r w:rsidR="001F771A" w:rsidRPr="001F771A" w:rsidTr="002F2FDF">
        <w:tblPrEx>
          <w:tblCellMar>
            <w:top w:w="0" w:type="dxa"/>
            <w:bottom w:w="0" w:type="dxa"/>
          </w:tblCellMar>
        </w:tblPrEx>
        <w:trPr>
          <w:trHeight w:val="1122"/>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1.2 Ο ηλεκτρονικός (υπο)φάκελος Δικαιολογητικά συμμετοχής-Τεχνική προσφορά, θα περιλαμβάνει οπωσδήποτε πλήρη αναλυτική «Τεχνική Περιγραφή» στην ελληνική γλώσσα, σε πλήρη ανταπόκριση – παραπομπή (ανά κεφάλαιο και παράγραφο) με τις τεχνικές προδιαγραφές της Διακήρυξης. </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 απαιτείται</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r w:rsidR="001F771A" w:rsidRPr="001F771A" w:rsidTr="002F2FDF">
        <w:tblPrEx>
          <w:tblCellMar>
            <w:top w:w="0" w:type="dxa"/>
            <w:bottom w:w="0" w:type="dxa"/>
          </w:tblCellMar>
        </w:tblPrEx>
        <w:trPr>
          <w:trHeight w:val="1122"/>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Σε περιπτώσεις κατά τις οποίες οι συμμετέχοντες καταθέτουν βεβαιώσεις ή πιστοποιητικά για τεχνικά χαρακτηριστικά ή δυνατότητες των προσφερομένων ειδών κ.λπ. θα πρέπει: </w:t>
            </w: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α. Να είναι πρωτότυπες του κατασκευαστή ή του εξουσιοδοτημένου αντιπροσώπου του στην Ευρωπαϊκή Ένωση, όπως αυτοί ορίζονται στην Οδηγία 93/42/EEC. </w:t>
            </w: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β. Να αναγράφονται πλήρη στοιχεία του εκδότη, του υπογράφοντος και του νομίμου εκπροσώπου (τίτλος, διεύθυνση, τηλέφωνο, φαξ) για δυνατότητα επαλήθευσης και </w:t>
            </w: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γ. Να συνοδεύονται από επίσημη μετάφραση στην Ελληνική </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r w:rsidR="001F771A" w:rsidRPr="001F771A" w:rsidTr="002F2FDF">
        <w:tblPrEx>
          <w:tblCellMar>
            <w:top w:w="0" w:type="dxa"/>
            <w:bottom w:w="0" w:type="dxa"/>
          </w:tblCellMar>
        </w:tblPrEx>
        <w:trPr>
          <w:trHeight w:val="99"/>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1.3. Προσφορές οι οποίες στην ΤΕΧΝΙΚΗ ΠΕΡΙΓΡΑΦΗ θα είναι αόριστες, ασαφείς ή ελλιπείς και δεν θα πληρούν όλες τις παραπάνω προϋποθέσεις, για τεκμηρίωση, θα χαρακτηρίζονται με ουσιώδεις αποκλίσεις και </w:t>
            </w:r>
            <w:r w:rsidRPr="001F771A">
              <w:rPr>
                <w:rFonts w:ascii="Calibri Light" w:eastAsia="Times New Roman" w:hAnsi="Calibri Light" w:cs="Calibri"/>
                <w:b/>
                <w:color w:val="000000"/>
                <w:lang w:eastAsia="el-GR"/>
              </w:rPr>
              <w:t>θα αποκλείονται</w:t>
            </w:r>
            <w:r w:rsidRPr="001F771A">
              <w:rPr>
                <w:rFonts w:ascii="Calibri Light" w:eastAsia="Times New Roman" w:hAnsi="Calibri Light" w:cs="Calibri"/>
                <w:color w:val="000000"/>
                <w:lang w:eastAsia="el-GR"/>
              </w:rPr>
              <w:t xml:space="preserve"> της περαιτέρω διαδικασίας αξιολόγησης.</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r w:rsidR="001F771A" w:rsidRPr="001F771A" w:rsidTr="002F2FDF">
        <w:tblPrEx>
          <w:tblCellMar>
            <w:top w:w="0" w:type="dxa"/>
            <w:bottom w:w="0" w:type="dxa"/>
          </w:tblCellMar>
        </w:tblPrEx>
        <w:trPr>
          <w:trHeight w:val="240"/>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1.4. Για διευκόλυνση και διασφάλιση της διαδικασίας αξιολόγησης, το σύνολο των στοιχείων της Τεχνικής Προσφοράς θα συνοδεύεται από αντίστοιχο ευρετήριο. </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384"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bl>
    <w:p w:rsidR="001F771A" w:rsidRPr="001F771A" w:rsidRDefault="001F771A" w:rsidP="001F771A">
      <w:pPr>
        <w:spacing w:after="0" w:line="240" w:lineRule="auto"/>
        <w:contextualSpacing/>
        <w:jc w:val="both"/>
        <w:rPr>
          <w:rFonts w:ascii="Calibri Light" w:eastAsia="Times New Roman" w:hAnsi="Calibri Light" w:cs="Times New Roman"/>
          <w:bCs/>
          <w:lang w:eastAsia="el-GR"/>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7"/>
        <w:gridCol w:w="1417"/>
      </w:tblGrid>
      <w:tr w:rsidR="001F771A" w:rsidRPr="001F771A" w:rsidTr="002F2FDF">
        <w:tblPrEx>
          <w:tblCellMar>
            <w:top w:w="0" w:type="dxa"/>
            <w:bottom w:w="0" w:type="dxa"/>
          </w:tblCellMar>
        </w:tblPrEx>
        <w:trPr>
          <w:trHeight w:val="99"/>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u w:val="single"/>
                <w:lang w:eastAsia="el-GR"/>
              </w:rPr>
            </w:pPr>
            <w:r w:rsidRPr="001F771A">
              <w:rPr>
                <w:rFonts w:ascii="Calibri Light" w:eastAsia="Times New Roman" w:hAnsi="Calibri Light" w:cs="Calibri"/>
                <w:color w:val="000000"/>
                <w:u w:val="single"/>
                <w:lang w:eastAsia="el-GR"/>
              </w:rPr>
              <w:t xml:space="preserve">ΛΟΙΠΟΙ ΟΡΟΙ – ΔΙΕΥΚΡΙΝΙΣΕΙΣ </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u w:val="single"/>
                <w:lang w:eastAsia="el-GR"/>
              </w:rPr>
            </w:pP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u w:val="single"/>
                <w:lang w:eastAsia="el-GR"/>
              </w:rPr>
            </w:pPr>
          </w:p>
        </w:tc>
      </w:tr>
      <w:tr w:rsidR="001F771A" w:rsidRPr="001F771A" w:rsidTr="002F2FDF">
        <w:tblPrEx>
          <w:tblCellMar>
            <w:top w:w="0" w:type="dxa"/>
            <w:bottom w:w="0" w:type="dxa"/>
          </w:tblCellMar>
        </w:tblPrEx>
        <w:trPr>
          <w:trHeight w:val="861"/>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Τα κατατιθέμενα τεχνικά φυλλάδια (prospectus), όταν αυτά ζητούνται, πρέπει να επαληθεύουν τα τεχνικά και ποιοτικά χαρακτηριστικά που αναγράφονται στις προσφορές. Επισημαίνεται ότι τα εν λόγω τεχνικά φυλλάδια δεν απαιτείται να είναι μεταφρασμένα στην ελληνική γλώσσα, ούτε να είναι επικυρωμένα. </w:t>
            </w:r>
          </w:p>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Ο ανάδοχος δεν δικαιούται να υποκατασταθεί από τρίτο φυσικό ή νομικό πρόσωπο εν όλω ή εν μέρει στα δικαιώματα ή υποχρεώσεις του που απορρέουν από τη Σύμβαση που θα συνυπογραφεί με το ΚΚΠΠΚ, ούτε του επιτρέπεται η εκχώρηση μέρους ή όλης της υπογραφείσας Σύμβασης σε οποιονδήποτε τρίτο. </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r w:rsidR="001F771A" w:rsidRPr="001F771A" w:rsidTr="002F2FDF">
        <w:tblPrEx>
          <w:tblCellMar>
            <w:top w:w="0" w:type="dxa"/>
            <w:bottom w:w="0" w:type="dxa"/>
          </w:tblCellMar>
        </w:tblPrEx>
        <w:trPr>
          <w:trHeight w:val="238"/>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1.3 Ο ανάδοχος υπόκειται, βάσει των κειμένων διατάξεων, σε όλους τους φόρους, τέλη και κρατήσεις όπως αυτά ισχύουν κάθε φορά, εκτός του ΦΠΑ. </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r w:rsidR="001F771A" w:rsidRPr="001F771A" w:rsidTr="002F2FDF">
        <w:tblPrEx>
          <w:tblCellMar>
            <w:top w:w="0" w:type="dxa"/>
            <w:bottom w:w="0" w:type="dxa"/>
          </w:tblCellMar>
        </w:tblPrEx>
        <w:trPr>
          <w:trHeight w:val="238"/>
        </w:trPr>
        <w:tc>
          <w:tcPr>
            <w:tcW w:w="7230"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 xml:space="preserve">1.4 Η Αναθέτουσα Αρχή μπορεί να καλέσει τους προμηθευτές να παρέχουν σχετικές διευκρινίσεις για τα υποβληθέντα δικαιολογητικά καθ' όλη την διάρκεια της διαδικασίας αξιολόγησης των προσφορών (άρθρο 51 Οδηγίας 2004/18/ΕΚ). </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r w:rsidRPr="001F771A">
              <w:rPr>
                <w:rFonts w:ascii="Calibri Light" w:eastAsia="Times New Roman" w:hAnsi="Calibri Light" w:cs="Calibri"/>
                <w:color w:val="000000"/>
                <w:lang w:eastAsia="el-GR"/>
              </w:rPr>
              <w:t>απαιτείται</w:t>
            </w:r>
          </w:p>
        </w:tc>
        <w:tc>
          <w:tcPr>
            <w:tcW w:w="1417" w:type="dxa"/>
          </w:tcPr>
          <w:p w:rsidR="001F771A" w:rsidRPr="001F771A" w:rsidRDefault="001F771A" w:rsidP="001F771A">
            <w:pPr>
              <w:autoSpaceDE w:val="0"/>
              <w:autoSpaceDN w:val="0"/>
              <w:adjustRightInd w:val="0"/>
              <w:spacing w:after="0" w:line="240" w:lineRule="auto"/>
              <w:jc w:val="both"/>
              <w:rPr>
                <w:rFonts w:ascii="Calibri Light" w:eastAsia="Times New Roman" w:hAnsi="Calibri Light" w:cs="Calibri"/>
                <w:color w:val="000000"/>
                <w:lang w:eastAsia="el-GR"/>
              </w:rPr>
            </w:pPr>
          </w:p>
        </w:tc>
      </w:tr>
    </w:tbl>
    <w:p w:rsidR="00B02F44" w:rsidRDefault="00B02F44">
      <w:bookmarkStart w:id="1" w:name="_GoBack"/>
      <w:bookmarkEnd w:id="1"/>
    </w:p>
    <w:sectPr w:rsidR="00B02F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A5"/>
    <w:rsid w:val="001F771A"/>
    <w:rsid w:val="002131A5"/>
    <w:rsid w:val="00B02F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6086-DEC6-45BB-BF85-CA9654F1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2267</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Μινιδάκη</dc:creator>
  <cp:keywords/>
  <dc:description/>
  <cp:lastModifiedBy>Μαρία Μινιδάκη</cp:lastModifiedBy>
  <cp:revision>2</cp:revision>
  <dcterms:created xsi:type="dcterms:W3CDTF">2023-06-02T08:10:00Z</dcterms:created>
  <dcterms:modified xsi:type="dcterms:W3CDTF">2023-06-02T08:11:00Z</dcterms:modified>
</cp:coreProperties>
</file>